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8" w:rsidRPr="005D1CB8" w:rsidRDefault="005D1CB8" w:rsidP="005D1CB8">
      <w:pPr>
        <w:jc w:val="center"/>
        <w:rPr>
          <w:b/>
        </w:rPr>
      </w:pPr>
      <w:r w:rsidRPr="005D1CB8">
        <w:rPr>
          <w:b/>
        </w:rPr>
        <w:t>Albrighton Medical Practice</w:t>
      </w:r>
    </w:p>
    <w:p w:rsidR="005D1CB8" w:rsidRPr="005D1CB8" w:rsidRDefault="005D1CB8" w:rsidP="005D1CB8">
      <w:pPr>
        <w:jc w:val="center"/>
        <w:rPr>
          <w:b/>
        </w:rPr>
      </w:pPr>
      <w:r w:rsidRPr="005D1CB8">
        <w:rPr>
          <w:b/>
        </w:rPr>
        <w:t>The cost of prescribing medication to patients</w:t>
      </w:r>
    </w:p>
    <w:p w:rsidR="005D1CB8" w:rsidRDefault="005D1CB8" w:rsidP="005D1CB8">
      <w:r w:rsidRPr="005D1CB8">
        <w:t>Last year 1.1 billion prescription items were dispensed in primar</w:t>
      </w:r>
      <w:r>
        <w:t>y care at a cost of £9.2billion.  This growing cost coupled with finite resources means it is important that the NHS achieves the greatest value from the money that it spends.</w:t>
      </w:r>
    </w:p>
    <w:p w:rsidR="005D1CB8" w:rsidRDefault="005D1CB8" w:rsidP="005D1CB8">
      <w:r w:rsidRPr="005D1CB8">
        <w:t>Some patients are receiving medicines which have been proven to be relatively ineffective or in some cases potentially harmful, and/or for which there are other more effective, safer and/or cheaper alternatives; there are also products which are no longer appropriate to be prescribed on the NHS.</w:t>
      </w:r>
    </w:p>
    <w:p w:rsidR="005D1CB8" w:rsidRDefault="005D1CB8" w:rsidP="005D1CB8">
      <w:r w:rsidRPr="005D1CB8">
        <w:t xml:space="preserve">NHS England has partnered with </w:t>
      </w:r>
      <w:r>
        <w:t>Shropshire</w:t>
      </w:r>
      <w:r w:rsidRPr="005D1CB8">
        <w:t xml:space="preserve"> Cli</w:t>
      </w:r>
      <w:r>
        <w:t>nical Commissioning Groups (CCG) to try to ensure</w:t>
      </w:r>
      <w:r w:rsidRPr="005D1CB8">
        <w:t xml:space="preserve"> they can use their prescribing resources effectively</w:t>
      </w:r>
      <w:r>
        <w:t>.  This is a nationally co-ordinated approach.</w:t>
      </w:r>
    </w:p>
    <w:p w:rsidR="005D1CB8" w:rsidRDefault="005D1CB8" w:rsidP="005D1CB8">
      <w:r>
        <w:t>Shropshire CCG has issued guidance to the Albrighton Medical Practice in respect of prescribing certain items.  These items fall into 3 categories:</w:t>
      </w:r>
    </w:p>
    <w:p w:rsidR="005D1CB8" w:rsidRPr="003F15A1" w:rsidRDefault="005D1CB8" w:rsidP="005D1CB8">
      <w:pPr>
        <w:rPr>
          <w:i/>
        </w:rPr>
      </w:pPr>
      <w:r w:rsidRPr="003F15A1">
        <w:rPr>
          <w:i/>
        </w:rPr>
        <w:t>1. Products of low clinical effectiveness, where there is a lack of robust evidence of clinical effectiveness or there are significant safety concerns;</w:t>
      </w:r>
    </w:p>
    <w:p w:rsidR="005D1CB8" w:rsidRPr="003F15A1" w:rsidRDefault="005D1CB8" w:rsidP="005D1CB8">
      <w:pPr>
        <w:rPr>
          <w:i/>
        </w:rPr>
      </w:pPr>
      <w:r w:rsidRPr="003F15A1">
        <w:rPr>
          <w:i/>
        </w:rPr>
        <w:t>2.  Products which are clinically effective but where more cost-effective products are available, including products that have been subject to excessive price inflation; or</w:t>
      </w:r>
    </w:p>
    <w:p w:rsidR="005D1CB8" w:rsidRPr="003F15A1" w:rsidRDefault="005D1CB8" w:rsidP="005D1CB8">
      <w:pPr>
        <w:rPr>
          <w:i/>
        </w:rPr>
      </w:pPr>
      <w:r w:rsidRPr="003F15A1">
        <w:rPr>
          <w:i/>
        </w:rPr>
        <w:t>3. Products which are clinically effective but, due to the nature of the product, are deemed a low priority for NHS funding.</w:t>
      </w:r>
    </w:p>
    <w:p w:rsidR="005D1CB8" w:rsidRDefault="005D1CB8" w:rsidP="005D1CB8">
      <w:pPr>
        <w:rPr>
          <w:b/>
        </w:rPr>
      </w:pPr>
      <w:r>
        <w:rPr>
          <w:b/>
        </w:rPr>
        <w:t xml:space="preserve">What does this mean for our </w:t>
      </w:r>
      <w:proofErr w:type="gramStart"/>
      <w:r>
        <w:rPr>
          <w:b/>
        </w:rPr>
        <w:t>patients:</w:t>
      </w:r>
      <w:proofErr w:type="gramEnd"/>
    </w:p>
    <w:p w:rsidR="005D1CB8" w:rsidRDefault="005D1CB8" w:rsidP="005D1CB8">
      <w:pPr>
        <w:pStyle w:val="ListParagraph"/>
        <w:numPr>
          <w:ilvl w:val="0"/>
          <w:numId w:val="7"/>
        </w:numPr>
      </w:pPr>
      <w:r>
        <w:t>Your GP may ask you to purchase certain medications instead of receiving them via prescriptions, as we have been instructed to stop providing  them on the NHS</w:t>
      </w:r>
    </w:p>
    <w:p w:rsidR="005D1CB8" w:rsidRDefault="005D1CB8" w:rsidP="005D1CB8">
      <w:pPr>
        <w:pStyle w:val="ListParagraph"/>
        <w:numPr>
          <w:ilvl w:val="0"/>
          <w:numId w:val="7"/>
        </w:numPr>
      </w:pPr>
      <w:r>
        <w:t>Your GP may ask you to stop taking certain medications, as they are deemed to have little or no effect</w:t>
      </w:r>
    </w:p>
    <w:p w:rsidR="005D1CB8" w:rsidRDefault="005D1CB8" w:rsidP="005D1CB8">
      <w:pPr>
        <w:pStyle w:val="ListParagraph"/>
        <w:numPr>
          <w:ilvl w:val="0"/>
          <w:numId w:val="7"/>
        </w:numPr>
      </w:pPr>
      <w:r>
        <w:t xml:space="preserve">Your GP may change your </w:t>
      </w:r>
      <w:bookmarkStart w:id="0" w:name="_GoBack"/>
      <w:bookmarkEnd w:id="0"/>
      <w:r>
        <w:t>medication to a different product, which may be safer or more cost effective to prescribe</w:t>
      </w:r>
    </w:p>
    <w:p w:rsidR="005D1CB8" w:rsidRDefault="005D1CB8" w:rsidP="005D1CB8">
      <w:pPr>
        <w:pStyle w:val="ListParagraph"/>
      </w:pPr>
    </w:p>
    <w:p w:rsidR="005D1CB8" w:rsidRPr="005D1CB8" w:rsidRDefault="005D1CB8" w:rsidP="005D1CB8">
      <w:pPr>
        <w:rPr>
          <w:b/>
        </w:rPr>
      </w:pPr>
      <w:r>
        <w:rPr>
          <w:b/>
        </w:rPr>
        <w:t>Self-Care</w:t>
      </w:r>
    </w:p>
    <w:p w:rsidR="005D1CB8" w:rsidRPr="005D1CB8" w:rsidRDefault="005D1CB8" w:rsidP="005D1CB8">
      <w:r w:rsidRPr="005D1CB8">
        <w:t xml:space="preserve">Many common conditions can be treated at home with the support of your local pharmacy if needed. </w:t>
      </w:r>
      <w:r>
        <w:t xml:space="preserve"> </w:t>
      </w:r>
      <w:r w:rsidRPr="005D1CB8">
        <w:t>Over the counter products for self-care include pain relief and cough and cold remedies. These items can be bought from pharmacies, supermarkets, and discount stores without a prescription.</w:t>
      </w:r>
      <w:r>
        <w:t xml:space="preserve"> </w:t>
      </w:r>
      <w:r w:rsidRPr="005D1CB8">
        <w:t xml:space="preserve"> You can get them without an appointment or seeing a doctor.</w:t>
      </w:r>
    </w:p>
    <w:p w:rsidR="005D1CB8" w:rsidRDefault="005D1CB8" w:rsidP="005D1CB8">
      <w:r>
        <w:t xml:space="preserve"> </w:t>
      </w:r>
    </w:p>
    <w:p w:rsidR="005D1CB8" w:rsidRDefault="005D1CB8" w:rsidP="005D1CB8"/>
    <w:p w:rsidR="005D1CB8" w:rsidRDefault="005D1CB8" w:rsidP="005D1CB8">
      <w:pPr>
        <w:tabs>
          <w:tab w:val="left" w:pos="0"/>
        </w:tabs>
        <w:ind w:hanging="765"/>
      </w:pPr>
      <w:r>
        <w:tab/>
        <w:t xml:space="preserve"> </w:t>
      </w:r>
    </w:p>
    <w:sectPr w:rsidR="005D1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B65"/>
    <w:multiLevelType w:val="hybridMultilevel"/>
    <w:tmpl w:val="732266A6"/>
    <w:lvl w:ilvl="0" w:tplc="D2FED7D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FA4E11"/>
    <w:multiLevelType w:val="hybridMultilevel"/>
    <w:tmpl w:val="49F4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634D"/>
    <w:multiLevelType w:val="hybridMultilevel"/>
    <w:tmpl w:val="A0FA1F64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3AA460AC"/>
    <w:multiLevelType w:val="hybridMultilevel"/>
    <w:tmpl w:val="E26A892C"/>
    <w:lvl w:ilvl="0" w:tplc="FCD07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7BBE"/>
    <w:multiLevelType w:val="hybridMultilevel"/>
    <w:tmpl w:val="C0643DBA"/>
    <w:lvl w:ilvl="0" w:tplc="FCD07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14E9A"/>
    <w:multiLevelType w:val="hybridMultilevel"/>
    <w:tmpl w:val="71401A7C"/>
    <w:lvl w:ilvl="0" w:tplc="D2FED7D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F3C00"/>
    <w:multiLevelType w:val="hybridMultilevel"/>
    <w:tmpl w:val="2078F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8"/>
    <w:rsid w:val="003F15A1"/>
    <w:rsid w:val="004F15CF"/>
    <w:rsid w:val="005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2</cp:revision>
  <cp:lastPrinted>2019-02-07T14:38:00Z</cp:lastPrinted>
  <dcterms:created xsi:type="dcterms:W3CDTF">2019-02-07T14:15:00Z</dcterms:created>
  <dcterms:modified xsi:type="dcterms:W3CDTF">2019-02-08T10:27:00Z</dcterms:modified>
</cp:coreProperties>
</file>